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9E8F" w14:textId="77777777" w:rsidR="003B1F20" w:rsidRDefault="001E4990" w:rsidP="001E4990">
      <w:pPr>
        <w:jc w:val="center"/>
      </w:pPr>
      <w:r>
        <w:rPr>
          <w:noProof/>
        </w:rPr>
        <w:drawing>
          <wp:inline distT="0" distB="0" distL="0" distR="0" wp14:anchorId="75013A8C" wp14:editId="4B300605">
            <wp:extent cx="2057400" cy="1485686"/>
            <wp:effectExtent l="0" t="0" r="0" b="0"/>
            <wp:docPr id="1" name="Picture 1" descr="Macintosh HD:Users:justinsummey:Pictures:iPhoto Library:Masters:2013:07:24:20130724-145235:Rai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stinsummey:Pictures:iPhoto Library:Masters:2013:07:24:20130724-145235:Raider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972" cy="1486099"/>
                    </a:xfrm>
                    <a:prstGeom prst="rect">
                      <a:avLst/>
                    </a:prstGeom>
                    <a:noFill/>
                    <a:ln>
                      <a:noFill/>
                    </a:ln>
                  </pic:spPr>
                </pic:pic>
              </a:graphicData>
            </a:graphic>
          </wp:inline>
        </w:drawing>
      </w:r>
    </w:p>
    <w:p w14:paraId="5B30B14F" w14:textId="77777777" w:rsidR="002E6D3E" w:rsidRDefault="002E6D3E" w:rsidP="001E4990">
      <w:pPr>
        <w:rPr>
          <w:rFonts w:ascii="Baskerville Old Face" w:hAnsi="Baskerville Old Face"/>
          <w:sz w:val="40"/>
          <w:szCs w:val="40"/>
        </w:rPr>
      </w:pPr>
    </w:p>
    <w:p w14:paraId="760F09F9" w14:textId="77777777" w:rsidR="001E4990" w:rsidRDefault="001E4990" w:rsidP="002E6D3E">
      <w:pPr>
        <w:jc w:val="center"/>
        <w:rPr>
          <w:rFonts w:ascii="Baskerville Old Face" w:hAnsi="Baskerville Old Face"/>
          <w:sz w:val="40"/>
          <w:szCs w:val="40"/>
        </w:rPr>
      </w:pPr>
      <w:r>
        <w:rPr>
          <w:rFonts w:ascii="Baskerville Old Face" w:hAnsi="Baskerville Old Face"/>
          <w:sz w:val="40"/>
          <w:szCs w:val="40"/>
        </w:rPr>
        <w:t>AP Psychology</w:t>
      </w:r>
      <w:r w:rsidR="002E6D3E">
        <w:rPr>
          <w:rFonts w:ascii="Baskerville Old Face" w:hAnsi="Baskerville Old Face"/>
          <w:sz w:val="40"/>
          <w:szCs w:val="40"/>
        </w:rPr>
        <w:t xml:space="preserve"> Course Syllabus</w:t>
      </w:r>
    </w:p>
    <w:p w14:paraId="39FE9356" w14:textId="77777777" w:rsidR="002E6D3E" w:rsidRDefault="002E6D3E" w:rsidP="002E6D3E">
      <w:pPr>
        <w:jc w:val="center"/>
        <w:rPr>
          <w:rFonts w:ascii="Baskerville Old Face" w:hAnsi="Baskerville Old Face"/>
          <w:sz w:val="40"/>
          <w:szCs w:val="40"/>
        </w:rPr>
      </w:pPr>
    </w:p>
    <w:p w14:paraId="76672A13" w14:textId="213FC543" w:rsidR="002E6D3E" w:rsidRPr="002E6D3E" w:rsidRDefault="002E6D3E" w:rsidP="002E6D3E">
      <w:pPr>
        <w:rPr>
          <w:rFonts w:ascii="Baskerville Old Face" w:hAnsi="Baskerville Old Face"/>
          <w:sz w:val="28"/>
          <w:szCs w:val="28"/>
        </w:rPr>
      </w:pPr>
      <w:r w:rsidRPr="00E06A92">
        <w:rPr>
          <w:rFonts w:ascii="Baskerville Old Face" w:hAnsi="Baskerville Old Face"/>
          <w:b/>
          <w:sz w:val="28"/>
          <w:szCs w:val="28"/>
          <w:u w:val="single"/>
        </w:rPr>
        <w:t>Course Description:</w:t>
      </w:r>
      <w:r>
        <w:rPr>
          <w:rFonts w:ascii="Baskerville Old Face" w:hAnsi="Baskerville Old Face"/>
          <w:sz w:val="28"/>
          <w:szCs w:val="28"/>
        </w:rPr>
        <w:t xml:space="preserve"> This course is designed to introduce students to the systematic and scientific study of behavior and mental process of human beings. Students will be exposed to the psychological facts, principles and phenomena associated with each of the major </w:t>
      </w:r>
      <w:r w:rsidR="005F478E">
        <w:rPr>
          <w:rFonts w:ascii="Baskerville Old Face" w:hAnsi="Baskerville Old Face"/>
          <w:sz w:val="28"/>
          <w:szCs w:val="28"/>
        </w:rPr>
        <w:t xml:space="preserve">subfields </w:t>
      </w:r>
      <w:r w:rsidR="00E06A92">
        <w:rPr>
          <w:rFonts w:ascii="Baskerville Old Face" w:hAnsi="Baskerville Old Face"/>
          <w:sz w:val="28"/>
          <w:szCs w:val="28"/>
        </w:rPr>
        <w:t>with</w:t>
      </w:r>
      <w:r w:rsidR="00C55754">
        <w:rPr>
          <w:rFonts w:ascii="Baskerville Old Face" w:hAnsi="Baskerville Old Face"/>
          <w:sz w:val="28"/>
          <w:szCs w:val="28"/>
        </w:rPr>
        <w:t>in</w:t>
      </w:r>
      <w:r w:rsidR="00E06A92">
        <w:rPr>
          <w:rFonts w:ascii="Baskerville Old Face" w:hAnsi="Baskerville Old Face"/>
          <w:sz w:val="28"/>
          <w:szCs w:val="28"/>
        </w:rPr>
        <w:t xml:space="preserve"> psychology. AP Psychology is equivalent to an introductory college survey course</w:t>
      </w:r>
    </w:p>
    <w:p w14:paraId="6EC600F4" w14:textId="77777777" w:rsidR="00E06A92" w:rsidRDefault="00E06A92" w:rsidP="001E4990">
      <w:pPr>
        <w:rPr>
          <w:rFonts w:ascii="Baskerville Old Face" w:hAnsi="Baskerville Old Face"/>
          <w:sz w:val="40"/>
          <w:szCs w:val="40"/>
        </w:rPr>
      </w:pPr>
    </w:p>
    <w:p w14:paraId="7B8F280B" w14:textId="17AD610F" w:rsidR="00E06A92" w:rsidRDefault="00E06A92" w:rsidP="00FF6EF8">
      <w:pPr>
        <w:rPr>
          <w:rFonts w:ascii="Baskerville Old Face" w:hAnsi="Baskerville Old Face"/>
          <w:sz w:val="20"/>
          <w:szCs w:val="20"/>
        </w:rPr>
      </w:pPr>
      <w:r>
        <w:rPr>
          <w:rFonts w:ascii="Baskerville Old Face" w:hAnsi="Baskerville Old Face"/>
          <w:b/>
          <w:sz w:val="28"/>
          <w:szCs w:val="28"/>
          <w:u w:val="single"/>
        </w:rPr>
        <w:t>Textbook:</w:t>
      </w:r>
      <w:r>
        <w:rPr>
          <w:rFonts w:ascii="Baskerville Old Face" w:hAnsi="Baskerville Old Face"/>
          <w:sz w:val="28"/>
          <w:szCs w:val="28"/>
        </w:rPr>
        <w:t xml:space="preserve"> </w:t>
      </w:r>
      <w:r w:rsidR="00FF6EF8">
        <w:rPr>
          <w:rFonts w:ascii="Baskerville Old Face" w:hAnsi="Baskerville Old Face"/>
          <w:i/>
          <w:sz w:val="28"/>
          <w:szCs w:val="28"/>
        </w:rPr>
        <w:t>Myers’ Psychology for the AP Course, 2</w:t>
      </w:r>
      <w:r w:rsidR="00FF6EF8" w:rsidRPr="00FF6EF8">
        <w:rPr>
          <w:rFonts w:ascii="Baskerville Old Face" w:hAnsi="Baskerville Old Face"/>
          <w:i/>
          <w:sz w:val="28"/>
          <w:szCs w:val="28"/>
          <w:vertAlign w:val="superscript"/>
        </w:rPr>
        <w:t>nd</w:t>
      </w:r>
      <w:r w:rsidR="00FF6EF8">
        <w:rPr>
          <w:rFonts w:ascii="Baskerville Old Face" w:hAnsi="Baskerville Old Face"/>
          <w:i/>
          <w:sz w:val="28"/>
          <w:szCs w:val="28"/>
        </w:rPr>
        <w:t xml:space="preserve"> Edition</w:t>
      </w:r>
    </w:p>
    <w:p w14:paraId="3E003804" w14:textId="77777777" w:rsidR="00E06A92" w:rsidRDefault="00E06A92" w:rsidP="001E4990">
      <w:pPr>
        <w:rPr>
          <w:rFonts w:ascii="Baskerville Old Face" w:hAnsi="Baskerville Old Face"/>
          <w:sz w:val="20"/>
          <w:szCs w:val="20"/>
        </w:rPr>
      </w:pPr>
    </w:p>
    <w:p w14:paraId="2971BB69" w14:textId="77777777" w:rsidR="00E06A92" w:rsidRDefault="00E06A92" w:rsidP="001E4990">
      <w:pPr>
        <w:rPr>
          <w:rFonts w:ascii="Baskerville Old Face" w:hAnsi="Baskerville Old Face"/>
          <w:sz w:val="20"/>
          <w:szCs w:val="20"/>
        </w:rPr>
      </w:pPr>
    </w:p>
    <w:p w14:paraId="0B2F6957" w14:textId="77777777" w:rsidR="00E06A92" w:rsidRDefault="00E06A92" w:rsidP="001E4990">
      <w:pPr>
        <w:rPr>
          <w:rFonts w:ascii="Baskerville Old Face" w:hAnsi="Baskerville Old Face"/>
          <w:b/>
          <w:sz w:val="28"/>
          <w:szCs w:val="28"/>
          <w:u w:val="single"/>
        </w:rPr>
      </w:pPr>
      <w:r w:rsidRPr="00E06A92">
        <w:rPr>
          <w:rFonts w:ascii="Baskerville Old Face" w:hAnsi="Baskerville Old Face"/>
          <w:b/>
          <w:sz w:val="28"/>
          <w:szCs w:val="28"/>
          <w:u w:val="single"/>
        </w:rPr>
        <w:t>Class Expectations</w:t>
      </w:r>
      <w:r>
        <w:rPr>
          <w:rFonts w:ascii="Baskerville Old Face" w:hAnsi="Baskerville Old Face"/>
          <w:b/>
          <w:sz w:val="28"/>
          <w:szCs w:val="28"/>
          <w:u w:val="single"/>
        </w:rPr>
        <w:t>:</w:t>
      </w:r>
    </w:p>
    <w:p w14:paraId="34E8D8F1" w14:textId="77777777" w:rsidR="00E06A92" w:rsidRDefault="00E06A92" w:rsidP="001E4990">
      <w:pPr>
        <w:rPr>
          <w:rFonts w:ascii="Baskerville Old Face" w:hAnsi="Baskerville Old Face"/>
          <w:sz w:val="28"/>
          <w:szCs w:val="28"/>
        </w:rPr>
      </w:pPr>
      <w:r>
        <w:rPr>
          <w:rFonts w:ascii="Baskerville Old Face" w:hAnsi="Baskerville Old Face"/>
          <w:sz w:val="28"/>
          <w:szCs w:val="28"/>
        </w:rPr>
        <w:t>-Follow all rules outlined in EPHS handbook</w:t>
      </w:r>
    </w:p>
    <w:p w14:paraId="63D76114" w14:textId="77777777" w:rsidR="00E06A92" w:rsidRDefault="002715A1" w:rsidP="001E4990">
      <w:pPr>
        <w:rPr>
          <w:rFonts w:ascii="Baskerville Old Face" w:hAnsi="Baskerville Old Face"/>
          <w:sz w:val="28"/>
          <w:szCs w:val="28"/>
        </w:rPr>
      </w:pPr>
      <w:r>
        <w:rPr>
          <w:rFonts w:ascii="Baskerville Old Face" w:hAnsi="Baskerville Old Face"/>
          <w:sz w:val="28"/>
          <w:szCs w:val="28"/>
        </w:rPr>
        <w:t>-This class is the equivalent to a college course therefore the following is expected:</w:t>
      </w:r>
    </w:p>
    <w:p w14:paraId="58B419B3" w14:textId="77777777" w:rsidR="002715A1" w:rsidRDefault="002715A1" w:rsidP="001E4990">
      <w:pPr>
        <w:rPr>
          <w:rFonts w:ascii="Baskerville Old Face" w:hAnsi="Baskerville Old Face"/>
          <w:sz w:val="28"/>
          <w:szCs w:val="28"/>
        </w:rPr>
      </w:pPr>
      <w:r>
        <w:rPr>
          <w:rFonts w:ascii="Baskerville Old Face" w:hAnsi="Baskerville Old Face"/>
          <w:sz w:val="28"/>
          <w:szCs w:val="28"/>
        </w:rPr>
        <w:t xml:space="preserve">   *All text chapters related to the unit of study must be read—it is imperative </w:t>
      </w:r>
    </w:p>
    <w:p w14:paraId="104AD547" w14:textId="77777777" w:rsidR="002715A1" w:rsidRDefault="002715A1" w:rsidP="001E4990">
      <w:pPr>
        <w:rPr>
          <w:rFonts w:ascii="Baskerville Old Face" w:hAnsi="Baskerville Old Face"/>
          <w:sz w:val="28"/>
          <w:szCs w:val="28"/>
        </w:rPr>
      </w:pPr>
      <w:r>
        <w:rPr>
          <w:rFonts w:ascii="Baskerville Old Face" w:hAnsi="Baskerville Old Face"/>
          <w:sz w:val="28"/>
          <w:szCs w:val="28"/>
        </w:rPr>
        <w:t xml:space="preserve">     that you establish a base of knowledge prior to class</w:t>
      </w:r>
    </w:p>
    <w:p w14:paraId="21E4B1D4" w14:textId="77777777" w:rsidR="006B4B38" w:rsidRDefault="002715A1" w:rsidP="001E4990">
      <w:pPr>
        <w:rPr>
          <w:rFonts w:ascii="Baskerville Old Face" w:hAnsi="Baskerville Old Face"/>
          <w:sz w:val="28"/>
          <w:szCs w:val="28"/>
        </w:rPr>
      </w:pPr>
      <w:r>
        <w:rPr>
          <w:rFonts w:ascii="Baskerville Old Face" w:hAnsi="Baskerville Old Face"/>
          <w:sz w:val="28"/>
          <w:szCs w:val="28"/>
        </w:rPr>
        <w:t xml:space="preserve">   *</w:t>
      </w:r>
      <w:r w:rsidR="006B4B38">
        <w:rPr>
          <w:rFonts w:ascii="Baskerville Old Face" w:hAnsi="Baskerville Old Face"/>
          <w:sz w:val="28"/>
          <w:szCs w:val="28"/>
        </w:rPr>
        <w:t xml:space="preserve">Quizzes, </w:t>
      </w:r>
      <w:r>
        <w:rPr>
          <w:rFonts w:ascii="Baskerville Old Face" w:hAnsi="Baskerville Old Face"/>
          <w:sz w:val="28"/>
          <w:szCs w:val="28"/>
        </w:rPr>
        <w:t xml:space="preserve">Class projects, presentations, case studies and free response </w:t>
      </w:r>
      <w:r w:rsidR="006B4B38">
        <w:rPr>
          <w:rFonts w:ascii="Baskerville Old Face" w:hAnsi="Baskerville Old Face"/>
          <w:sz w:val="28"/>
          <w:szCs w:val="28"/>
        </w:rPr>
        <w:t xml:space="preserve"> </w:t>
      </w:r>
    </w:p>
    <w:p w14:paraId="5D86CBDC" w14:textId="77777777" w:rsidR="002715A1" w:rsidRDefault="006B4B38" w:rsidP="001E4990">
      <w:pPr>
        <w:rPr>
          <w:rFonts w:ascii="Baskerville Old Face" w:hAnsi="Baskerville Old Face"/>
          <w:sz w:val="28"/>
          <w:szCs w:val="28"/>
        </w:rPr>
      </w:pPr>
      <w:r>
        <w:rPr>
          <w:rFonts w:ascii="Baskerville Old Face" w:hAnsi="Baskerville Old Face"/>
          <w:sz w:val="28"/>
          <w:szCs w:val="28"/>
        </w:rPr>
        <w:t xml:space="preserve">      </w:t>
      </w:r>
      <w:r w:rsidR="002715A1">
        <w:rPr>
          <w:rFonts w:ascii="Baskerville Old Face" w:hAnsi="Baskerville Old Face"/>
          <w:sz w:val="28"/>
          <w:szCs w:val="28"/>
        </w:rPr>
        <w:t>essays will be included as assigned work</w:t>
      </w:r>
    </w:p>
    <w:p w14:paraId="30D6CB83" w14:textId="19522698" w:rsidR="002715A1" w:rsidRDefault="002715A1" w:rsidP="00593D42">
      <w:pPr>
        <w:rPr>
          <w:rFonts w:ascii="Baskerville Old Face" w:hAnsi="Baskerville Old Face"/>
          <w:sz w:val="28"/>
          <w:szCs w:val="28"/>
        </w:rPr>
      </w:pPr>
      <w:r>
        <w:rPr>
          <w:rFonts w:ascii="Baskerville Old Face" w:hAnsi="Baskerville Old Face"/>
          <w:sz w:val="28"/>
          <w:szCs w:val="28"/>
        </w:rPr>
        <w:t xml:space="preserve">   *Unit</w:t>
      </w:r>
      <w:r w:rsidR="00C55754">
        <w:rPr>
          <w:rFonts w:ascii="Baskerville Old Face" w:hAnsi="Baskerville Old Face"/>
          <w:sz w:val="28"/>
          <w:szCs w:val="28"/>
        </w:rPr>
        <w:t xml:space="preserve"> Tests will be in the AP format</w:t>
      </w:r>
    </w:p>
    <w:p w14:paraId="3B4A284C" w14:textId="77777777" w:rsidR="00C55754" w:rsidRDefault="002715A1" w:rsidP="001E4990">
      <w:pPr>
        <w:rPr>
          <w:rFonts w:ascii="Baskerville Old Face" w:hAnsi="Baskerville Old Face"/>
          <w:sz w:val="28"/>
          <w:szCs w:val="28"/>
        </w:rPr>
      </w:pPr>
      <w:r>
        <w:rPr>
          <w:rFonts w:ascii="Baskerville Old Face" w:hAnsi="Baskerville Old Face"/>
          <w:sz w:val="28"/>
          <w:szCs w:val="28"/>
        </w:rPr>
        <w:t xml:space="preserve">   *All work is to be handed in on </w:t>
      </w:r>
      <w:proofErr w:type="gramStart"/>
      <w:r>
        <w:rPr>
          <w:rFonts w:ascii="Baskerville Old Face" w:hAnsi="Baskerville Old Face"/>
          <w:sz w:val="28"/>
          <w:szCs w:val="28"/>
        </w:rPr>
        <w:t>time</w:t>
      </w:r>
      <w:r w:rsidR="00C55754">
        <w:rPr>
          <w:rFonts w:ascii="Baskerville Old Face" w:hAnsi="Baskerville Old Face"/>
          <w:sz w:val="28"/>
          <w:szCs w:val="28"/>
        </w:rPr>
        <w:t>, if</w:t>
      </w:r>
      <w:proofErr w:type="gramEnd"/>
      <w:r w:rsidR="00C55754">
        <w:rPr>
          <w:rFonts w:ascii="Baskerville Old Face" w:hAnsi="Baskerville Old Face"/>
          <w:sz w:val="28"/>
          <w:szCs w:val="28"/>
        </w:rPr>
        <w:t xml:space="preserve"> you are absent it is your </w:t>
      </w:r>
    </w:p>
    <w:p w14:paraId="26F8BEEE" w14:textId="77777777" w:rsidR="00C55754" w:rsidRDefault="00C55754" w:rsidP="001E4990">
      <w:pPr>
        <w:rPr>
          <w:rFonts w:ascii="Baskerville Old Face" w:hAnsi="Baskerville Old Face"/>
          <w:sz w:val="28"/>
          <w:szCs w:val="28"/>
        </w:rPr>
      </w:pPr>
      <w:r>
        <w:rPr>
          <w:rFonts w:ascii="Baskerville Old Face" w:hAnsi="Baskerville Old Face"/>
          <w:sz w:val="28"/>
          <w:szCs w:val="28"/>
        </w:rPr>
        <w:t xml:space="preserve">     responsibility to make up work and I do not except late assignments.</w:t>
      </w:r>
    </w:p>
    <w:p w14:paraId="2ECC7EAE" w14:textId="77777777" w:rsidR="00C55754" w:rsidRDefault="00C55754" w:rsidP="001E4990">
      <w:pPr>
        <w:rPr>
          <w:rFonts w:ascii="Baskerville Old Face" w:hAnsi="Baskerville Old Face"/>
          <w:sz w:val="28"/>
          <w:szCs w:val="28"/>
        </w:rPr>
      </w:pPr>
    </w:p>
    <w:p w14:paraId="7624AD34" w14:textId="7B4004FB" w:rsidR="00C55754" w:rsidRPr="00C55754" w:rsidRDefault="00C55754" w:rsidP="00C55754">
      <w:pPr>
        <w:jc w:val="both"/>
        <w:rPr>
          <w:rFonts w:ascii="Baskerville Old Face" w:hAnsi="Baskerville Old Face"/>
          <w:b/>
          <w:color w:val="000000"/>
          <w:u w:val="single"/>
        </w:rPr>
      </w:pPr>
      <w:r w:rsidRPr="00C55754">
        <w:rPr>
          <w:rFonts w:ascii="Baskerville Old Face" w:hAnsi="Baskerville Old Face"/>
          <w:b/>
          <w:color w:val="000000"/>
          <w:u w:val="single"/>
        </w:rPr>
        <w:t>Grading Policy</w:t>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b/>
          <w:u w:val="single"/>
        </w:rPr>
        <w:t xml:space="preserve"> </w:t>
      </w:r>
    </w:p>
    <w:p w14:paraId="7815957B" w14:textId="3FDF795F" w:rsidR="00C55754" w:rsidRPr="00C55754" w:rsidRDefault="00C55754" w:rsidP="00C55754">
      <w:pPr>
        <w:numPr>
          <w:ilvl w:val="1"/>
          <w:numId w:val="1"/>
        </w:numPr>
        <w:rPr>
          <w:rFonts w:ascii="Baskerville Old Face" w:hAnsi="Baskerville Old Face"/>
        </w:rPr>
      </w:pPr>
      <w:r w:rsidRPr="00C55754">
        <w:rPr>
          <w:rFonts w:ascii="Baskerville Old Face" w:hAnsi="Baskerville Old Face"/>
        </w:rPr>
        <w:t>A</w:t>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t>Summative Assessments</w:t>
      </w:r>
      <w:r w:rsidRPr="00C55754">
        <w:rPr>
          <w:rFonts w:ascii="Baskerville Old Face" w:hAnsi="Baskerville Old Face"/>
        </w:rPr>
        <w:tab/>
      </w:r>
      <w:r w:rsidR="00593D42">
        <w:rPr>
          <w:rFonts w:ascii="Baskerville Old Face" w:hAnsi="Baskerville Old Face"/>
        </w:rPr>
        <w:t>8</w:t>
      </w:r>
      <w:r w:rsidRPr="00C55754">
        <w:rPr>
          <w:rFonts w:ascii="Baskerville Old Face" w:hAnsi="Baskerville Old Face"/>
        </w:rPr>
        <w:t>0%</w:t>
      </w:r>
    </w:p>
    <w:p w14:paraId="6F14779B" w14:textId="77777777" w:rsidR="00C55754" w:rsidRPr="00C55754" w:rsidRDefault="00C55754" w:rsidP="00C55754">
      <w:pPr>
        <w:numPr>
          <w:ilvl w:val="1"/>
          <w:numId w:val="2"/>
        </w:numPr>
        <w:rPr>
          <w:rFonts w:ascii="Baskerville Old Face" w:hAnsi="Baskerville Old Face"/>
        </w:rPr>
      </w:pPr>
      <w:r w:rsidRPr="00C55754">
        <w:rPr>
          <w:rFonts w:ascii="Baskerville Old Face" w:hAnsi="Baskerville Old Face"/>
        </w:rPr>
        <w:t>B</w:t>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t>Formative Assessments</w:t>
      </w:r>
      <w:r w:rsidRPr="00C55754">
        <w:rPr>
          <w:rFonts w:ascii="Baskerville Old Face" w:hAnsi="Baskerville Old Face"/>
        </w:rPr>
        <w:tab/>
        <w:t>20%</w:t>
      </w:r>
    </w:p>
    <w:p w14:paraId="7F3D731C" w14:textId="1A4D8A5C" w:rsidR="00C55754" w:rsidRPr="00C55754" w:rsidRDefault="00C55754" w:rsidP="00C55754">
      <w:pPr>
        <w:numPr>
          <w:ilvl w:val="1"/>
          <w:numId w:val="3"/>
        </w:numPr>
        <w:rPr>
          <w:rFonts w:ascii="Baskerville Old Face" w:hAnsi="Baskerville Old Face"/>
        </w:rPr>
      </w:pPr>
      <w:r w:rsidRPr="00C55754">
        <w:rPr>
          <w:rFonts w:ascii="Baskerville Old Face" w:hAnsi="Baskerville Old Face"/>
        </w:rPr>
        <w:t>C</w:t>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r w:rsidRPr="00C55754">
        <w:rPr>
          <w:rFonts w:ascii="Baskerville Old Face" w:hAnsi="Baskerville Old Face"/>
        </w:rPr>
        <w:tab/>
      </w:r>
    </w:p>
    <w:p w14:paraId="7375F879" w14:textId="193FDE4B" w:rsidR="00C55754" w:rsidRPr="00C55754" w:rsidRDefault="00C55754" w:rsidP="00C55754">
      <w:pPr>
        <w:rPr>
          <w:rFonts w:ascii="Baskerville Old Face" w:hAnsi="Baskerville Old Face"/>
        </w:rPr>
      </w:pPr>
      <w:r w:rsidRPr="00C55754">
        <w:rPr>
          <w:rFonts w:ascii="Baskerville Old Face" w:hAnsi="Baskerville Old Face"/>
        </w:rPr>
        <w:t>69 &amp; below</w:t>
      </w:r>
      <w:r w:rsidRPr="00C55754">
        <w:rPr>
          <w:rFonts w:ascii="Baskerville Old Face" w:hAnsi="Baskerville Old Face"/>
        </w:rPr>
        <w:tab/>
        <w:t>F</w:t>
      </w:r>
      <w:r w:rsidRPr="00C55754">
        <w:rPr>
          <w:rFonts w:ascii="Baskerville Old Face" w:hAnsi="Baskerville Old Face"/>
        </w:rPr>
        <w:tab/>
      </w:r>
    </w:p>
    <w:p w14:paraId="40DA85D8" w14:textId="051FADE4" w:rsidR="00593D42" w:rsidRDefault="00593D42" w:rsidP="00A62819">
      <w:pPr>
        <w:pStyle w:val="DefaultText"/>
        <w:jc w:val="both"/>
        <w:rPr>
          <w:rFonts w:ascii="Baskerville Old Face" w:hAnsi="Baskerville Old Face"/>
          <w:b/>
          <w:u w:val="single"/>
        </w:rPr>
      </w:pPr>
    </w:p>
    <w:p w14:paraId="2B5EC252" w14:textId="6D5189FF" w:rsidR="003435C8" w:rsidRDefault="003435C8" w:rsidP="00A62819">
      <w:pPr>
        <w:pStyle w:val="DefaultText"/>
        <w:jc w:val="both"/>
        <w:rPr>
          <w:rFonts w:ascii="Baskerville Old Face" w:hAnsi="Baskerville Old Face"/>
          <w:b/>
          <w:u w:val="single"/>
        </w:rPr>
      </w:pPr>
    </w:p>
    <w:p w14:paraId="6C27DD0B" w14:textId="5057CDEE" w:rsidR="003435C8" w:rsidRDefault="003435C8" w:rsidP="00A62819">
      <w:pPr>
        <w:pStyle w:val="DefaultText"/>
        <w:jc w:val="both"/>
        <w:rPr>
          <w:rFonts w:ascii="Baskerville Old Face" w:hAnsi="Baskerville Old Face"/>
          <w:b/>
          <w:u w:val="single"/>
        </w:rPr>
      </w:pPr>
    </w:p>
    <w:p w14:paraId="538402B2" w14:textId="77777777" w:rsidR="003435C8" w:rsidRDefault="003435C8" w:rsidP="00A62819">
      <w:pPr>
        <w:pStyle w:val="DefaultText"/>
        <w:jc w:val="both"/>
        <w:rPr>
          <w:rFonts w:ascii="Baskerville Old Face" w:hAnsi="Baskerville Old Face"/>
          <w:b/>
          <w:u w:val="single"/>
        </w:rPr>
      </w:pPr>
    </w:p>
    <w:p w14:paraId="0FCA2B2D" w14:textId="205A3CC8" w:rsidR="00A62819" w:rsidRPr="00A62819" w:rsidRDefault="00A62819" w:rsidP="00A62819">
      <w:pPr>
        <w:pStyle w:val="DefaultText"/>
        <w:jc w:val="both"/>
        <w:rPr>
          <w:rFonts w:ascii="Baskerville Old Face" w:hAnsi="Baskerville Old Face"/>
          <w:b/>
          <w:u w:val="single"/>
        </w:rPr>
      </w:pPr>
      <w:r w:rsidRPr="00A62819">
        <w:rPr>
          <w:rFonts w:ascii="Baskerville Old Face" w:hAnsi="Baskerville Old Face"/>
          <w:b/>
          <w:u w:val="single"/>
        </w:rPr>
        <w:lastRenderedPageBreak/>
        <w:t>AP Exam:</w:t>
      </w:r>
    </w:p>
    <w:p w14:paraId="59E72281" w14:textId="77777777" w:rsidR="00A62819" w:rsidRDefault="00A62819" w:rsidP="00A62819">
      <w:pPr>
        <w:pStyle w:val="DefaultText"/>
        <w:jc w:val="both"/>
        <w:rPr>
          <w:rFonts w:ascii="Calisto MT" w:hAnsi="Calisto MT"/>
          <w:sz w:val="22"/>
          <w:szCs w:val="22"/>
        </w:rPr>
      </w:pPr>
    </w:p>
    <w:p w14:paraId="1323A1CE" w14:textId="77777777" w:rsidR="00A62819" w:rsidRDefault="00A62819" w:rsidP="00A62819">
      <w:pPr>
        <w:pStyle w:val="DefaultText"/>
        <w:jc w:val="both"/>
        <w:rPr>
          <w:rFonts w:ascii="Baskerville Old Face" w:hAnsi="Baskerville Old Face"/>
        </w:rPr>
      </w:pPr>
      <w:r w:rsidRPr="00476B57">
        <w:rPr>
          <w:rFonts w:ascii="Baskerville Old Face" w:hAnsi="Baskerville Old Face"/>
        </w:rPr>
        <w:t xml:space="preserve">One goal for this course is to prepare students to take the Advanced Placement exam.  Students who earn a passing score (3 or higher) </w:t>
      </w:r>
      <w:proofErr w:type="gramStart"/>
      <w:r w:rsidRPr="00476B57">
        <w:rPr>
          <w:rFonts w:ascii="Baskerville Old Face" w:hAnsi="Baskerville Old Face"/>
        </w:rPr>
        <w:t>have the opportunity to</w:t>
      </w:r>
      <w:proofErr w:type="gramEnd"/>
      <w:r w:rsidRPr="00476B57">
        <w:rPr>
          <w:rFonts w:ascii="Baskerville Old Face" w:hAnsi="Baskerville Old Face"/>
        </w:rPr>
        <w:t xml:space="preserve"> receive credit for an introductory psychology course on their college transcript. The AP Psychology Exam is two hours long. In Section I, students are given one hour and ten minutes to complete 100 multiple-choice questions (accounts for two-thirds of the student’s exam grade). In Section II, they must answer two free-response questions in 50 minutes (accounts for one-third of the student’s exam grade).</w:t>
      </w:r>
    </w:p>
    <w:p w14:paraId="65E47B0A" w14:textId="77777777" w:rsidR="00A62819" w:rsidRPr="00476B57" w:rsidRDefault="00A62819" w:rsidP="00A62819">
      <w:pPr>
        <w:pStyle w:val="DefaultText"/>
        <w:jc w:val="both"/>
        <w:rPr>
          <w:rFonts w:ascii="Calisto MT" w:hAnsi="Calisto MT"/>
          <w:sz w:val="22"/>
          <w:szCs w:val="22"/>
          <w:u w:val="single"/>
        </w:rPr>
      </w:pPr>
    </w:p>
    <w:p w14:paraId="09512A45" w14:textId="77777777" w:rsidR="00476B57" w:rsidRDefault="00A62819" w:rsidP="00476B57">
      <w:pPr>
        <w:pStyle w:val="DefaultText"/>
        <w:rPr>
          <w:rFonts w:ascii="Calisto MT" w:hAnsi="Calisto MT"/>
          <w:b/>
          <w:u w:val="single"/>
        </w:rPr>
      </w:pPr>
      <w:r w:rsidRPr="00476B57">
        <w:rPr>
          <w:rFonts w:ascii="Calisto MT" w:hAnsi="Calisto MT"/>
          <w:b/>
          <w:u w:val="single"/>
        </w:rPr>
        <w:t>Content and Course-Long Plan:</w:t>
      </w:r>
    </w:p>
    <w:p w14:paraId="09CF414E" w14:textId="77777777" w:rsidR="00A62819" w:rsidRPr="00476B57" w:rsidRDefault="00476B57" w:rsidP="00476B57">
      <w:pPr>
        <w:pStyle w:val="DefaultText"/>
        <w:rPr>
          <w:rFonts w:ascii="Calisto MT" w:hAnsi="Calisto MT"/>
          <w:b/>
          <w:u w:val="single"/>
        </w:rPr>
      </w:pPr>
      <w:r>
        <w:rPr>
          <w:rFonts w:ascii="Calisto MT" w:hAnsi="Calisto MT"/>
        </w:rPr>
        <w:t>*The order in which this plan is subject to change, however the material that is included will be on the exam</w:t>
      </w:r>
    </w:p>
    <w:p w14:paraId="6F091590" w14:textId="77777777" w:rsidR="00476B57" w:rsidRDefault="00476B57" w:rsidP="00A62819">
      <w:pPr>
        <w:pStyle w:val="DefaultText"/>
        <w:jc w:val="both"/>
        <w:rPr>
          <w:rFonts w:ascii="Calisto MT" w:hAnsi="Calisto MT"/>
          <w:sz w:val="22"/>
          <w:szCs w:val="22"/>
        </w:rPr>
      </w:pPr>
    </w:p>
    <w:p w14:paraId="4A8D3969" w14:textId="77777777" w:rsidR="00A62819" w:rsidRPr="00531601" w:rsidRDefault="00A62819" w:rsidP="00A62819">
      <w:pPr>
        <w:pStyle w:val="DefaultText"/>
        <w:jc w:val="both"/>
        <w:rPr>
          <w:rFonts w:ascii="Calisto MT" w:hAnsi="Calisto MT"/>
          <w:sz w:val="22"/>
          <w:szCs w:val="22"/>
        </w:rPr>
      </w:pPr>
      <w:r w:rsidRPr="00531601">
        <w:rPr>
          <w:rFonts w:ascii="Calisto MT" w:hAnsi="Calisto MT"/>
          <w:sz w:val="22"/>
          <w:szCs w:val="22"/>
        </w:rPr>
        <w:t xml:space="preserve">These are the major content areas covered by the AP Psychology </w:t>
      </w:r>
      <w:r>
        <w:rPr>
          <w:rFonts w:ascii="Calisto MT" w:hAnsi="Calisto MT"/>
          <w:sz w:val="22"/>
          <w:szCs w:val="22"/>
        </w:rPr>
        <w:t xml:space="preserve">Exam, as well as the approximate percentages of the multiple-choice section that are devoted to each area. </w:t>
      </w:r>
    </w:p>
    <w:p w14:paraId="26E053FA" w14:textId="77777777" w:rsidR="00A62819" w:rsidRDefault="00A62819" w:rsidP="00A62819">
      <w:pPr>
        <w:pStyle w:val="DefaultText"/>
        <w:jc w:val="both"/>
        <w:rPr>
          <w:rFonts w:ascii="Calisto MT" w:hAnsi="Calisto MT"/>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0"/>
        <w:gridCol w:w="2910"/>
      </w:tblGrid>
      <w:tr w:rsidR="00593D42" w14:paraId="46708384" w14:textId="77777777" w:rsidTr="000B0043">
        <w:trPr>
          <w:trHeight w:val="420"/>
        </w:trPr>
        <w:tc>
          <w:tcPr>
            <w:tcW w:w="3225" w:type="dxa"/>
            <w:vMerge w:val="restart"/>
            <w:shd w:val="clear" w:color="auto" w:fill="auto"/>
            <w:tcMar>
              <w:top w:w="100" w:type="dxa"/>
              <w:left w:w="100" w:type="dxa"/>
              <w:bottom w:w="100" w:type="dxa"/>
              <w:right w:w="100" w:type="dxa"/>
            </w:tcMar>
          </w:tcPr>
          <w:p w14:paraId="4F84DA65" w14:textId="77777777" w:rsidR="00593D42" w:rsidRDefault="00593D42" w:rsidP="000B0043">
            <w:pPr>
              <w:widowControl w:val="0"/>
            </w:pPr>
            <w:r>
              <w:t>Scientific foundations</w:t>
            </w:r>
          </w:p>
        </w:tc>
        <w:tc>
          <w:tcPr>
            <w:tcW w:w="1455" w:type="dxa"/>
            <w:vMerge w:val="restart"/>
            <w:shd w:val="clear" w:color="auto" w:fill="auto"/>
            <w:tcMar>
              <w:top w:w="100" w:type="dxa"/>
              <w:left w:w="100" w:type="dxa"/>
              <w:bottom w:w="100" w:type="dxa"/>
              <w:right w:w="100" w:type="dxa"/>
            </w:tcMar>
          </w:tcPr>
          <w:p w14:paraId="36BB31C1" w14:textId="77777777" w:rsidR="00593D42" w:rsidRDefault="00593D42" w:rsidP="000B0043">
            <w:pPr>
              <w:widowControl w:val="0"/>
            </w:pPr>
            <w:r>
              <w:t>10-14%</w:t>
            </w:r>
          </w:p>
        </w:tc>
      </w:tr>
      <w:tr w:rsidR="00593D42" w14:paraId="10E23099" w14:textId="77777777" w:rsidTr="000B0043">
        <w:trPr>
          <w:trHeight w:val="420"/>
        </w:trPr>
        <w:tc>
          <w:tcPr>
            <w:tcW w:w="3225" w:type="dxa"/>
            <w:vMerge/>
            <w:shd w:val="clear" w:color="auto" w:fill="auto"/>
            <w:tcMar>
              <w:top w:w="100" w:type="dxa"/>
              <w:left w:w="100" w:type="dxa"/>
              <w:bottom w:w="100" w:type="dxa"/>
              <w:right w:w="100" w:type="dxa"/>
            </w:tcMar>
          </w:tcPr>
          <w:p w14:paraId="657246F4" w14:textId="77777777" w:rsidR="00593D42" w:rsidRDefault="00593D42" w:rsidP="000B0043">
            <w:pPr>
              <w:widowControl w:val="0"/>
              <w:pBdr>
                <w:top w:val="nil"/>
                <w:left w:val="nil"/>
                <w:bottom w:val="nil"/>
                <w:right w:val="nil"/>
                <w:between w:val="nil"/>
              </w:pBdr>
            </w:pPr>
          </w:p>
        </w:tc>
        <w:tc>
          <w:tcPr>
            <w:tcW w:w="1455" w:type="dxa"/>
            <w:vMerge/>
            <w:shd w:val="clear" w:color="auto" w:fill="auto"/>
            <w:tcMar>
              <w:top w:w="100" w:type="dxa"/>
              <w:left w:w="100" w:type="dxa"/>
              <w:bottom w:w="100" w:type="dxa"/>
              <w:right w:w="100" w:type="dxa"/>
            </w:tcMar>
          </w:tcPr>
          <w:p w14:paraId="6C18DCF9" w14:textId="77777777" w:rsidR="00593D42" w:rsidRDefault="00593D42" w:rsidP="000B0043">
            <w:pPr>
              <w:widowControl w:val="0"/>
              <w:pBdr>
                <w:top w:val="nil"/>
                <w:left w:val="nil"/>
                <w:bottom w:val="nil"/>
                <w:right w:val="nil"/>
                <w:between w:val="nil"/>
              </w:pBdr>
            </w:pPr>
          </w:p>
        </w:tc>
      </w:tr>
      <w:tr w:rsidR="00593D42" w14:paraId="1ED5D60A" w14:textId="77777777" w:rsidTr="000B0043">
        <w:trPr>
          <w:trHeight w:val="420"/>
        </w:trPr>
        <w:tc>
          <w:tcPr>
            <w:tcW w:w="3225" w:type="dxa"/>
            <w:vMerge w:val="restart"/>
            <w:shd w:val="clear" w:color="auto" w:fill="auto"/>
            <w:tcMar>
              <w:top w:w="100" w:type="dxa"/>
              <w:left w:w="100" w:type="dxa"/>
              <w:bottom w:w="100" w:type="dxa"/>
              <w:right w:w="100" w:type="dxa"/>
            </w:tcMar>
          </w:tcPr>
          <w:p w14:paraId="506F2609" w14:textId="77777777" w:rsidR="00593D42" w:rsidRDefault="00593D42" w:rsidP="000B0043">
            <w:pPr>
              <w:widowControl w:val="0"/>
            </w:pPr>
            <w:r>
              <w:t>Biological Bases of Behavior</w:t>
            </w:r>
          </w:p>
        </w:tc>
        <w:tc>
          <w:tcPr>
            <w:tcW w:w="1455" w:type="dxa"/>
            <w:vMerge w:val="restart"/>
            <w:shd w:val="clear" w:color="auto" w:fill="auto"/>
            <w:tcMar>
              <w:top w:w="100" w:type="dxa"/>
              <w:left w:w="100" w:type="dxa"/>
              <w:bottom w:w="100" w:type="dxa"/>
              <w:right w:w="100" w:type="dxa"/>
            </w:tcMar>
          </w:tcPr>
          <w:p w14:paraId="531319E9" w14:textId="77777777" w:rsidR="00593D42" w:rsidRDefault="00593D42" w:rsidP="000B0043">
            <w:pPr>
              <w:widowControl w:val="0"/>
            </w:pPr>
            <w:r>
              <w:t>8-10%</w:t>
            </w:r>
          </w:p>
        </w:tc>
      </w:tr>
      <w:tr w:rsidR="00593D42" w14:paraId="7BC0F1B1" w14:textId="77777777" w:rsidTr="000B0043">
        <w:trPr>
          <w:trHeight w:val="420"/>
        </w:trPr>
        <w:tc>
          <w:tcPr>
            <w:tcW w:w="3225" w:type="dxa"/>
            <w:vMerge/>
            <w:shd w:val="clear" w:color="auto" w:fill="auto"/>
            <w:tcMar>
              <w:top w:w="100" w:type="dxa"/>
              <w:left w:w="100" w:type="dxa"/>
              <w:bottom w:w="100" w:type="dxa"/>
              <w:right w:w="100" w:type="dxa"/>
            </w:tcMar>
          </w:tcPr>
          <w:p w14:paraId="0C8101AC" w14:textId="77777777" w:rsidR="00593D42" w:rsidRDefault="00593D42" w:rsidP="000B0043">
            <w:pPr>
              <w:widowControl w:val="0"/>
              <w:pBdr>
                <w:top w:val="nil"/>
                <w:left w:val="nil"/>
                <w:bottom w:val="nil"/>
                <w:right w:val="nil"/>
                <w:between w:val="nil"/>
              </w:pBdr>
            </w:pPr>
          </w:p>
        </w:tc>
        <w:tc>
          <w:tcPr>
            <w:tcW w:w="1455" w:type="dxa"/>
            <w:vMerge/>
            <w:shd w:val="clear" w:color="auto" w:fill="auto"/>
            <w:tcMar>
              <w:top w:w="100" w:type="dxa"/>
              <w:left w:w="100" w:type="dxa"/>
              <w:bottom w:w="100" w:type="dxa"/>
              <w:right w:w="100" w:type="dxa"/>
            </w:tcMar>
          </w:tcPr>
          <w:p w14:paraId="4C29D443" w14:textId="77777777" w:rsidR="00593D42" w:rsidRDefault="00593D42" w:rsidP="000B0043">
            <w:pPr>
              <w:widowControl w:val="0"/>
              <w:pBdr>
                <w:top w:val="nil"/>
                <w:left w:val="nil"/>
                <w:bottom w:val="nil"/>
                <w:right w:val="nil"/>
                <w:between w:val="nil"/>
              </w:pBdr>
            </w:pPr>
          </w:p>
        </w:tc>
      </w:tr>
      <w:tr w:rsidR="00593D42" w14:paraId="1F1E5E1F" w14:textId="77777777" w:rsidTr="000B0043">
        <w:tc>
          <w:tcPr>
            <w:tcW w:w="3225" w:type="dxa"/>
            <w:shd w:val="clear" w:color="auto" w:fill="auto"/>
            <w:tcMar>
              <w:top w:w="100" w:type="dxa"/>
              <w:left w:w="100" w:type="dxa"/>
              <w:bottom w:w="100" w:type="dxa"/>
              <w:right w:w="100" w:type="dxa"/>
            </w:tcMar>
          </w:tcPr>
          <w:p w14:paraId="34050DF6" w14:textId="42AD5259" w:rsidR="00593D42" w:rsidRDefault="00593D42" w:rsidP="000B0043">
            <w:pPr>
              <w:widowControl w:val="0"/>
            </w:pPr>
            <w:r>
              <w:t>Sensory &amp; Perception</w:t>
            </w:r>
          </w:p>
        </w:tc>
        <w:tc>
          <w:tcPr>
            <w:tcW w:w="1455" w:type="dxa"/>
            <w:shd w:val="clear" w:color="auto" w:fill="auto"/>
            <w:tcMar>
              <w:top w:w="100" w:type="dxa"/>
              <w:left w:w="100" w:type="dxa"/>
              <w:bottom w:w="100" w:type="dxa"/>
              <w:right w:w="100" w:type="dxa"/>
            </w:tcMar>
          </w:tcPr>
          <w:p w14:paraId="40F5572E" w14:textId="77777777" w:rsidR="00593D42" w:rsidRDefault="00593D42" w:rsidP="000B0043">
            <w:pPr>
              <w:widowControl w:val="0"/>
            </w:pPr>
            <w:r>
              <w:t>6-8%</w:t>
            </w:r>
          </w:p>
        </w:tc>
      </w:tr>
      <w:tr w:rsidR="00593D42" w14:paraId="5C213FDF" w14:textId="77777777" w:rsidTr="000B0043">
        <w:tc>
          <w:tcPr>
            <w:tcW w:w="3225" w:type="dxa"/>
            <w:shd w:val="clear" w:color="auto" w:fill="auto"/>
            <w:tcMar>
              <w:top w:w="100" w:type="dxa"/>
              <w:left w:w="100" w:type="dxa"/>
              <w:bottom w:w="100" w:type="dxa"/>
              <w:right w:w="100" w:type="dxa"/>
            </w:tcMar>
          </w:tcPr>
          <w:p w14:paraId="6B0DA001" w14:textId="77777777" w:rsidR="00593D42" w:rsidRDefault="00593D42" w:rsidP="000B0043">
            <w:pPr>
              <w:widowControl w:val="0"/>
            </w:pPr>
            <w:r>
              <w:t>Learning</w:t>
            </w:r>
          </w:p>
        </w:tc>
        <w:tc>
          <w:tcPr>
            <w:tcW w:w="1455" w:type="dxa"/>
            <w:shd w:val="clear" w:color="auto" w:fill="auto"/>
            <w:tcMar>
              <w:top w:w="100" w:type="dxa"/>
              <w:left w:w="100" w:type="dxa"/>
              <w:bottom w:w="100" w:type="dxa"/>
              <w:right w:w="100" w:type="dxa"/>
            </w:tcMar>
          </w:tcPr>
          <w:p w14:paraId="04C030EA" w14:textId="77777777" w:rsidR="00593D42" w:rsidRDefault="00593D42" w:rsidP="000B0043">
            <w:pPr>
              <w:widowControl w:val="0"/>
            </w:pPr>
            <w:r>
              <w:t>7-9%</w:t>
            </w:r>
          </w:p>
        </w:tc>
      </w:tr>
      <w:tr w:rsidR="00593D42" w14:paraId="1B57C0D9" w14:textId="77777777" w:rsidTr="000B0043">
        <w:trPr>
          <w:trHeight w:val="420"/>
        </w:trPr>
        <w:tc>
          <w:tcPr>
            <w:tcW w:w="3225" w:type="dxa"/>
            <w:vMerge w:val="restart"/>
            <w:shd w:val="clear" w:color="auto" w:fill="auto"/>
            <w:tcMar>
              <w:top w:w="100" w:type="dxa"/>
              <w:left w:w="100" w:type="dxa"/>
              <w:bottom w:w="100" w:type="dxa"/>
              <w:right w:w="100" w:type="dxa"/>
            </w:tcMar>
          </w:tcPr>
          <w:p w14:paraId="029C3711" w14:textId="77777777" w:rsidR="00593D42" w:rsidRDefault="00593D42" w:rsidP="000B0043">
            <w:pPr>
              <w:widowControl w:val="0"/>
            </w:pPr>
            <w:r>
              <w:t>Cognitive Psychology</w:t>
            </w:r>
          </w:p>
        </w:tc>
        <w:tc>
          <w:tcPr>
            <w:tcW w:w="1455" w:type="dxa"/>
            <w:vMerge w:val="restart"/>
            <w:shd w:val="clear" w:color="auto" w:fill="auto"/>
            <w:tcMar>
              <w:top w:w="100" w:type="dxa"/>
              <w:left w:w="100" w:type="dxa"/>
              <w:bottom w:w="100" w:type="dxa"/>
              <w:right w:w="100" w:type="dxa"/>
            </w:tcMar>
          </w:tcPr>
          <w:p w14:paraId="3DF92D9D" w14:textId="77777777" w:rsidR="00593D42" w:rsidRDefault="00593D42" w:rsidP="000B0043">
            <w:pPr>
              <w:widowControl w:val="0"/>
            </w:pPr>
            <w:r>
              <w:t>13-17%</w:t>
            </w:r>
          </w:p>
        </w:tc>
      </w:tr>
      <w:tr w:rsidR="00593D42" w14:paraId="0CE4FC45" w14:textId="77777777" w:rsidTr="000B0043">
        <w:trPr>
          <w:trHeight w:val="420"/>
        </w:trPr>
        <w:tc>
          <w:tcPr>
            <w:tcW w:w="3225" w:type="dxa"/>
            <w:vMerge/>
            <w:shd w:val="clear" w:color="auto" w:fill="auto"/>
            <w:tcMar>
              <w:top w:w="100" w:type="dxa"/>
              <w:left w:w="100" w:type="dxa"/>
              <w:bottom w:w="100" w:type="dxa"/>
              <w:right w:w="100" w:type="dxa"/>
            </w:tcMar>
          </w:tcPr>
          <w:p w14:paraId="108E0307" w14:textId="77777777" w:rsidR="00593D42" w:rsidRDefault="00593D42" w:rsidP="000B0043">
            <w:pPr>
              <w:widowControl w:val="0"/>
              <w:pBdr>
                <w:top w:val="nil"/>
                <w:left w:val="nil"/>
                <w:bottom w:val="nil"/>
                <w:right w:val="nil"/>
                <w:between w:val="nil"/>
              </w:pBdr>
            </w:pPr>
          </w:p>
        </w:tc>
        <w:tc>
          <w:tcPr>
            <w:tcW w:w="1455" w:type="dxa"/>
            <w:vMerge/>
            <w:shd w:val="clear" w:color="auto" w:fill="auto"/>
            <w:tcMar>
              <w:top w:w="100" w:type="dxa"/>
              <w:left w:w="100" w:type="dxa"/>
              <w:bottom w:w="100" w:type="dxa"/>
              <w:right w:w="100" w:type="dxa"/>
            </w:tcMar>
          </w:tcPr>
          <w:p w14:paraId="3316CDE1" w14:textId="77777777" w:rsidR="00593D42" w:rsidRDefault="00593D42" w:rsidP="000B0043">
            <w:pPr>
              <w:widowControl w:val="0"/>
              <w:pBdr>
                <w:top w:val="nil"/>
                <w:left w:val="nil"/>
                <w:bottom w:val="nil"/>
                <w:right w:val="nil"/>
                <w:between w:val="nil"/>
              </w:pBdr>
            </w:pPr>
          </w:p>
        </w:tc>
      </w:tr>
      <w:tr w:rsidR="00593D42" w14:paraId="5912CE0C" w14:textId="77777777" w:rsidTr="000B0043">
        <w:trPr>
          <w:trHeight w:val="420"/>
        </w:trPr>
        <w:tc>
          <w:tcPr>
            <w:tcW w:w="3225" w:type="dxa"/>
            <w:shd w:val="clear" w:color="auto" w:fill="auto"/>
            <w:tcMar>
              <w:top w:w="100" w:type="dxa"/>
              <w:left w:w="100" w:type="dxa"/>
              <w:bottom w:w="100" w:type="dxa"/>
              <w:right w:w="100" w:type="dxa"/>
            </w:tcMar>
          </w:tcPr>
          <w:p w14:paraId="47AE9A23" w14:textId="77777777" w:rsidR="00593D42" w:rsidRDefault="00593D42" w:rsidP="000B0043">
            <w:pPr>
              <w:widowControl w:val="0"/>
            </w:pPr>
            <w:r>
              <w:t>Developmental</w:t>
            </w:r>
          </w:p>
          <w:p w14:paraId="105C1DF7" w14:textId="77777777" w:rsidR="00593D42" w:rsidRDefault="00593D42" w:rsidP="000B0043">
            <w:pPr>
              <w:widowControl w:val="0"/>
            </w:pPr>
          </w:p>
        </w:tc>
        <w:tc>
          <w:tcPr>
            <w:tcW w:w="1455" w:type="dxa"/>
            <w:shd w:val="clear" w:color="auto" w:fill="auto"/>
            <w:tcMar>
              <w:top w:w="100" w:type="dxa"/>
              <w:left w:w="100" w:type="dxa"/>
              <w:bottom w:w="100" w:type="dxa"/>
              <w:right w:w="100" w:type="dxa"/>
            </w:tcMar>
          </w:tcPr>
          <w:p w14:paraId="38F639C3" w14:textId="77777777" w:rsidR="00593D42" w:rsidRDefault="00593D42" w:rsidP="000B0043">
            <w:pPr>
              <w:widowControl w:val="0"/>
            </w:pPr>
            <w:r>
              <w:t>7-9%</w:t>
            </w:r>
          </w:p>
        </w:tc>
      </w:tr>
      <w:tr w:rsidR="00593D42" w14:paraId="3727D81E" w14:textId="77777777" w:rsidTr="000B0043">
        <w:trPr>
          <w:trHeight w:val="420"/>
        </w:trPr>
        <w:tc>
          <w:tcPr>
            <w:tcW w:w="3225" w:type="dxa"/>
            <w:vMerge w:val="restart"/>
            <w:shd w:val="clear" w:color="auto" w:fill="auto"/>
            <w:tcMar>
              <w:top w:w="100" w:type="dxa"/>
              <w:left w:w="100" w:type="dxa"/>
              <w:bottom w:w="100" w:type="dxa"/>
              <w:right w:w="100" w:type="dxa"/>
            </w:tcMar>
          </w:tcPr>
          <w:p w14:paraId="417784E4" w14:textId="77777777" w:rsidR="00593D42" w:rsidRDefault="00593D42" w:rsidP="000B0043">
            <w:pPr>
              <w:widowControl w:val="0"/>
            </w:pPr>
          </w:p>
          <w:p w14:paraId="2131F333" w14:textId="77777777" w:rsidR="00593D42" w:rsidRDefault="00593D42" w:rsidP="000B0043">
            <w:pPr>
              <w:widowControl w:val="0"/>
            </w:pPr>
            <w:r>
              <w:t>Motivation, Emotion, and Personality</w:t>
            </w:r>
          </w:p>
        </w:tc>
        <w:tc>
          <w:tcPr>
            <w:tcW w:w="1455" w:type="dxa"/>
            <w:vMerge w:val="restart"/>
            <w:shd w:val="clear" w:color="auto" w:fill="auto"/>
            <w:tcMar>
              <w:top w:w="100" w:type="dxa"/>
              <w:left w:w="100" w:type="dxa"/>
              <w:bottom w:w="100" w:type="dxa"/>
              <w:right w:w="100" w:type="dxa"/>
            </w:tcMar>
          </w:tcPr>
          <w:p w14:paraId="144BB33D" w14:textId="77777777" w:rsidR="00593D42" w:rsidRDefault="00593D42" w:rsidP="000B0043">
            <w:pPr>
              <w:widowControl w:val="0"/>
            </w:pPr>
            <w:r>
              <w:t>11-15%</w:t>
            </w:r>
          </w:p>
        </w:tc>
      </w:tr>
      <w:tr w:rsidR="00593D42" w14:paraId="154DAB25" w14:textId="77777777" w:rsidTr="000B0043">
        <w:trPr>
          <w:trHeight w:val="420"/>
        </w:trPr>
        <w:tc>
          <w:tcPr>
            <w:tcW w:w="3225" w:type="dxa"/>
            <w:vMerge/>
            <w:shd w:val="clear" w:color="auto" w:fill="auto"/>
            <w:tcMar>
              <w:top w:w="100" w:type="dxa"/>
              <w:left w:w="100" w:type="dxa"/>
              <w:bottom w:w="100" w:type="dxa"/>
              <w:right w:w="100" w:type="dxa"/>
            </w:tcMar>
          </w:tcPr>
          <w:p w14:paraId="0E9AD024" w14:textId="77777777" w:rsidR="00593D42" w:rsidRDefault="00593D42" w:rsidP="000B0043">
            <w:pPr>
              <w:widowControl w:val="0"/>
              <w:pBdr>
                <w:top w:val="nil"/>
                <w:left w:val="nil"/>
                <w:bottom w:val="nil"/>
                <w:right w:val="nil"/>
                <w:between w:val="nil"/>
              </w:pBdr>
            </w:pPr>
          </w:p>
        </w:tc>
        <w:tc>
          <w:tcPr>
            <w:tcW w:w="1455" w:type="dxa"/>
            <w:vMerge/>
            <w:shd w:val="clear" w:color="auto" w:fill="auto"/>
            <w:tcMar>
              <w:top w:w="100" w:type="dxa"/>
              <w:left w:w="100" w:type="dxa"/>
              <w:bottom w:w="100" w:type="dxa"/>
              <w:right w:w="100" w:type="dxa"/>
            </w:tcMar>
          </w:tcPr>
          <w:p w14:paraId="642FB55D" w14:textId="77777777" w:rsidR="00593D42" w:rsidRDefault="00593D42" w:rsidP="000B0043">
            <w:pPr>
              <w:widowControl w:val="0"/>
              <w:pBdr>
                <w:top w:val="nil"/>
                <w:left w:val="nil"/>
                <w:bottom w:val="nil"/>
                <w:right w:val="nil"/>
                <w:between w:val="nil"/>
              </w:pBdr>
            </w:pPr>
          </w:p>
        </w:tc>
      </w:tr>
      <w:tr w:rsidR="00593D42" w14:paraId="2E3DE8BA" w14:textId="77777777" w:rsidTr="000B0043">
        <w:trPr>
          <w:trHeight w:val="420"/>
        </w:trPr>
        <w:tc>
          <w:tcPr>
            <w:tcW w:w="3225" w:type="dxa"/>
            <w:vMerge w:val="restart"/>
            <w:shd w:val="clear" w:color="auto" w:fill="auto"/>
            <w:tcMar>
              <w:top w:w="100" w:type="dxa"/>
              <w:left w:w="100" w:type="dxa"/>
              <w:bottom w:w="100" w:type="dxa"/>
              <w:right w:w="100" w:type="dxa"/>
            </w:tcMar>
          </w:tcPr>
          <w:p w14:paraId="5FAB75AB" w14:textId="77777777" w:rsidR="00593D42" w:rsidRDefault="00593D42" w:rsidP="000B0043">
            <w:pPr>
              <w:widowControl w:val="0"/>
            </w:pPr>
            <w:r>
              <w:t>Clinical Psychology</w:t>
            </w:r>
          </w:p>
        </w:tc>
        <w:tc>
          <w:tcPr>
            <w:tcW w:w="1455" w:type="dxa"/>
            <w:vMerge w:val="restart"/>
            <w:shd w:val="clear" w:color="auto" w:fill="auto"/>
            <w:tcMar>
              <w:top w:w="100" w:type="dxa"/>
              <w:left w:w="100" w:type="dxa"/>
              <w:bottom w:w="100" w:type="dxa"/>
              <w:right w:w="100" w:type="dxa"/>
            </w:tcMar>
          </w:tcPr>
          <w:p w14:paraId="4FCE090C" w14:textId="77777777" w:rsidR="00593D42" w:rsidRDefault="00593D42" w:rsidP="000B0043">
            <w:pPr>
              <w:widowControl w:val="0"/>
            </w:pPr>
            <w:r>
              <w:t>12-16%</w:t>
            </w:r>
          </w:p>
        </w:tc>
      </w:tr>
      <w:tr w:rsidR="00593D42" w14:paraId="6F5554E7" w14:textId="77777777" w:rsidTr="000B0043">
        <w:trPr>
          <w:trHeight w:val="420"/>
        </w:trPr>
        <w:tc>
          <w:tcPr>
            <w:tcW w:w="3225" w:type="dxa"/>
            <w:vMerge/>
            <w:shd w:val="clear" w:color="auto" w:fill="auto"/>
            <w:tcMar>
              <w:top w:w="100" w:type="dxa"/>
              <w:left w:w="100" w:type="dxa"/>
              <w:bottom w:w="100" w:type="dxa"/>
              <w:right w:w="100" w:type="dxa"/>
            </w:tcMar>
          </w:tcPr>
          <w:p w14:paraId="1815F978" w14:textId="77777777" w:rsidR="00593D42" w:rsidRDefault="00593D42" w:rsidP="000B0043">
            <w:pPr>
              <w:widowControl w:val="0"/>
              <w:pBdr>
                <w:top w:val="nil"/>
                <w:left w:val="nil"/>
                <w:bottom w:val="nil"/>
                <w:right w:val="nil"/>
                <w:between w:val="nil"/>
              </w:pBdr>
            </w:pPr>
          </w:p>
        </w:tc>
        <w:tc>
          <w:tcPr>
            <w:tcW w:w="1455" w:type="dxa"/>
            <w:vMerge/>
            <w:shd w:val="clear" w:color="auto" w:fill="auto"/>
            <w:tcMar>
              <w:top w:w="100" w:type="dxa"/>
              <w:left w:w="100" w:type="dxa"/>
              <w:bottom w:w="100" w:type="dxa"/>
              <w:right w:w="100" w:type="dxa"/>
            </w:tcMar>
          </w:tcPr>
          <w:p w14:paraId="1E103887" w14:textId="77777777" w:rsidR="00593D42" w:rsidRDefault="00593D42" w:rsidP="000B0043">
            <w:pPr>
              <w:widowControl w:val="0"/>
              <w:pBdr>
                <w:top w:val="nil"/>
                <w:left w:val="nil"/>
                <w:bottom w:val="nil"/>
                <w:right w:val="nil"/>
                <w:between w:val="nil"/>
              </w:pBdr>
            </w:pPr>
          </w:p>
        </w:tc>
      </w:tr>
      <w:tr w:rsidR="00593D42" w14:paraId="76D06ADE" w14:textId="77777777" w:rsidTr="000B0043">
        <w:tc>
          <w:tcPr>
            <w:tcW w:w="3225" w:type="dxa"/>
            <w:shd w:val="clear" w:color="auto" w:fill="auto"/>
            <w:tcMar>
              <w:top w:w="100" w:type="dxa"/>
              <w:left w:w="100" w:type="dxa"/>
              <w:bottom w:w="100" w:type="dxa"/>
              <w:right w:w="100" w:type="dxa"/>
            </w:tcMar>
          </w:tcPr>
          <w:p w14:paraId="37A71529" w14:textId="77777777" w:rsidR="00593D42" w:rsidRDefault="00593D42" w:rsidP="000B0043">
            <w:pPr>
              <w:widowControl w:val="0"/>
            </w:pPr>
            <w:r>
              <w:lastRenderedPageBreak/>
              <w:t xml:space="preserve">Social Psychology </w:t>
            </w:r>
          </w:p>
        </w:tc>
        <w:tc>
          <w:tcPr>
            <w:tcW w:w="1455" w:type="dxa"/>
            <w:shd w:val="clear" w:color="auto" w:fill="auto"/>
            <w:tcMar>
              <w:top w:w="100" w:type="dxa"/>
              <w:left w:w="100" w:type="dxa"/>
              <w:bottom w:w="100" w:type="dxa"/>
              <w:right w:w="100" w:type="dxa"/>
            </w:tcMar>
          </w:tcPr>
          <w:p w14:paraId="1FE38776" w14:textId="77777777" w:rsidR="00593D42" w:rsidRDefault="00593D42" w:rsidP="000B0043">
            <w:pPr>
              <w:widowControl w:val="0"/>
            </w:pPr>
            <w:r>
              <w:t>8-10%</w:t>
            </w:r>
          </w:p>
        </w:tc>
      </w:tr>
      <w:tr w:rsidR="00593D42" w14:paraId="5060A77F" w14:textId="77777777" w:rsidTr="000B0043">
        <w:tc>
          <w:tcPr>
            <w:tcW w:w="3225" w:type="dxa"/>
            <w:shd w:val="clear" w:color="auto" w:fill="auto"/>
            <w:tcMar>
              <w:top w:w="100" w:type="dxa"/>
              <w:left w:w="100" w:type="dxa"/>
              <w:bottom w:w="100" w:type="dxa"/>
              <w:right w:w="100" w:type="dxa"/>
            </w:tcMar>
          </w:tcPr>
          <w:p w14:paraId="34A0BEE9" w14:textId="77777777" w:rsidR="00593D42" w:rsidRDefault="00593D42" w:rsidP="000B0043">
            <w:pPr>
              <w:widowControl w:val="0"/>
            </w:pPr>
            <w:r>
              <w:t>Total</w:t>
            </w:r>
          </w:p>
        </w:tc>
        <w:tc>
          <w:tcPr>
            <w:tcW w:w="1455" w:type="dxa"/>
            <w:shd w:val="clear" w:color="auto" w:fill="auto"/>
            <w:tcMar>
              <w:top w:w="100" w:type="dxa"/>
              <w:left w:w="100" w:type="dxa"/>
              <w:bottom w:w="100" w:type="dxa"/>
              <w:right w:w="100" w:type="dxa"/>
            </w:tcMar>
          </w:tcPr>
          <w:p w14:paraId="15C8B8A7" w14:textId="77777777" w:rsidR="00593D42" w:rsidRDefault="00593D42" w:rsidP="000B0043">
            <w:pPr>
              <w:widowControl w:val="0"/>
            </w:pPr>
            <w:r>
              <w:t>82-108%</w:t>
            </w:r>
          </w:p>
        </w:tc>
      </w:tr>
    </w:tbl>
    <w:p w14:paraId="71636B25" w14:textId="77777777" w:rsidR="00C55754" w:rsidRDefault="00C55754" w:rsidP="00C55754"/>
    <w:p w14:paraId="0E124DBA" w14:textId="77777777" w:rsidR="00476B57" w:rsidRPr="00476B57" w:rsidRDefault="00476B57" w:rsidP="00C55754">
      <w:pPr>
        <w:rPr>
          <w:rFonts w:ascii="Baskerville Old Face" w:hAnsi="Baskerville Old Face"/>
        </w:rPr>
      </w:pPr>
      <w:r w:rsidRPr="00476B57">
        <w:rPr>
          <w:rFonts w:ascii="Baskerville Old Face" w:hAnsi="Baskerville Old Face"/>
        </w:rPr>
        <w:t>Additional information</w:t>
      </w:r>
    </w:p>
    <w:p w14:paraId="6F3C7F9B" w14:textId="77777777" w:rsidR="009E1DE8" w:rsidRDefault="009E1DE8" w:rsidP="00C55754">
      <w:r>
        <w:t>-Students may benefit from having a good supply of index cards to help</w:t>
      </w:r>
    </w:p>
    <w:p w14:paraId="7EF84F7F" w14:textId="77777777" w:rsidR="009E1DE8" w:rsidRDefault="009E1DE8" w:rsidP="00C55754">
      <w:r>
        <w:t>-I will be researching</w:t>
      </w:r>
      <w:r w:rsidR="00DA3FA9">
        <w:t xml:space="preserve"> different s</w:t>
      </w:r>
      <w:r>
        <w:t xml:space="preserve">tudy </w:t>
      </w:r>
      <w:r w:rsidR="00DA3FA9">
        <w:t xml:space="preserve">guides during the year to help your child review for the test. </w:t>
      </w:r>
    </w:p>
    <w:p w14:paraId="170EB473" w14:textId="77777777" w:rsidR="00C55754" w:rsidRDefault="00DA3FA9" w:rsidP="00C55754">
      <w:r>
        <w:t>-It would be a great benefit to utilize</w:t>
      </w:r>
      <w:r w:rsidR="00484FC2">
        <w:t xml:space="preserve"> the colle</w:t>
      </w:r>
      <w:r>
        <w:t>geboard.org website</w:t>
      </w:r>
    </w:p>
    <w:p w14:paraId="2852B11D" w14:textId="2ED25D13" w:rsidR="00476B57" w:rsidRDefault="00484FC2" w:rsidP="001E4990">
      <w:r>
        <w:t xml:space="preserve">-My email is </w:t>
      </w:r>
      <w:hyperlink r:id="rId6" w:history="1">
        <w:r w:rsidR="00593D42" w:rsidRPr="0061149A">
          <w:rPr>
            <w:rStyle w:val="Hyperlink"/>
          </w:rPr>
          <w:t>zcoker@paulding.k12.ga.us</w:t>
        </w:r>
      </w:hyperlink>
      <w:r>
        <w:t xml:space="preserve">  please do not hesitate to contact </w:t>
      </w:r>
      <w:r w:rsidR="009E1DE8">
        <w:t xml:space="preserve">me </w:t>
      </w:r>
      <w:r>
        <w:t xml:space="preserve">with </w:t>
      </w:r>
      <w:r w:rsidR="00593D42">
        <w:t xml:space="preserve">questions or </w:t>
      </w:r>
      <w:r>
        <w:t xml:space="preserve">concerns. </w:t>
      </w:r>
    </w:p>
    <w:p w14:paraId="57496E07" w14:textId="4F5CA821" w:rsidR="00593D42" w:rsidRPr="00BA264A" w:rsidRDefault="00593D42" w:rsidP="001E4990">
      <w:r>
        <w:t>-Join the Remind by texting @cokerap</w:t>
      </w:r>
      <w:r w:rsidR="003435C8">
        <w:t>psy</w:t>
      </w:r>
      <w:r>
        <w:t xml:space="preserve"> to 81010</w:t>
      </w:r>
    </w:p>
    <w:p w14:paraId="409A2BFB" w14:textId="1DABCCCE" w:rsidR="00476B57" w:rsidRDefault="00476B57" w:rsidP="00476B57">
      <w:pPr>
        <w:pStyle w:val="DefaultText"/>
        <w:rPr>
          <w:rFonts w:ascii="Calisto MT" w:hAnsi="Calisto MT"/>
          <w:sz w:val="22"/>
          <w:szCs w:val="22"/>
        </w:rPr>
      </w:pPr>
      <w:r>
        <w:rPr>
          <w:rFonts w:ascii="Calisto MT" w:hAnsi="Calisto MT"/>
          <w:sz w:val="22"/>
          <w:szCs w:val="22"/>
        </w:rPr>
        <w:t xml:space="preserve">- - - - - - - - - - - - - - - - - - - - - - - - - - - - - - - - - - - - - - - - - - - - - - - - - - - - - - - - - - - - - - - - - - - - - - - - </w:t>
      </w:r>
    </w:p>
    <w:p w14:paraId="7C9ED93F" w14:textId="0FEDBF58" w:rsidR="00476B57" w:rsidRPr="00DA3FA9" w:rsidRDefault="00476B57" w:rsidP="00DA3FA9">
      <w:pPr>
        <w:pStyle w:val="DefaultText"/>
        <w:rPr>
          <w:rFonts w:ascii="Calisto MT" w:hAnsi="Calisto MT"/>
          <w:sz w:val="22"/>
          <w:szCs w:val="22"/>
        </w:rPr>
      </w:pPr>
    </w:p>
    <w:sectPr w:rsidR="00476B57" w:rsidRPr="00DA3FA9" w:rsidSect="003B1F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5224D"/>
    <w:multiLevelType w:val="hybridMultilevel"/>
    <w:tmpl w:val="64B03762"/>
    <w:lvl w:ilvl="0" w:tplc="B336D68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39476C6"/>
    <w:multiLevelType w:val="hybridMultilevel"/>
    <w:tmpl w:val="85743610"/>
    <w:lvl w:ilvl="0" w:tplc="253E19D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DF69F7"/>
    <w:multiLevelType w:val="hybridMultilevel"/>
    <w:tmpl w:val="E80CBE06"/>
    <w:lvl w:ilvl="0" w:tplc="B27A8A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3EA386A"/>
    <w:multiLevelType w:val="multilevel"/>
    <w:tmpl w:val="EF02A97C"/>
    <w:lvl w:ilvl="0">
      <w:start w:val="79"/>
      <w:numFmt w:val="decimal"/>
      <w:lvlText w:val="%1"/>
      <w:lvlJc w:val="left"/>
      <w:pPr>
        <w:tabs>
          <w:tab w:val="num" w:pos="1440"/>
        </w:tabs>
        <w:ind w:left="1440" w:hanging="1440"/>
      </w:pPr>
      <w:rPr>
        <w:rFonts w:hint="default"/>
      </w:rPr>
    </w:lvl>
    <w:lvl w:ilvl="1">
      <w:start w:val="7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77556C"/>
    <w:multiLevelType w:val="hybridMultilevel"/>
    <w:tmpl w:val="A0380BDC"/>
    <w:lvl w:ilvl="0" w:tplc="7E5E7ADA">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AB57F5"/>
    <w:multiLevelType w:val="hybridMultilevel"/>
    <w:tmpl w:val="2AB4B428"/>
    <w:lvl w:ilvl="0" w:tplc="6FD2443C">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5B8484C"/>
    <w:multiLevelType w:val="hybridMultilevel"/>
    <w:tmpl w:val="45E0F564"/>
    <w:lvl w:ilvl="0" w:tplc="90B4AF1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D1114"/>
    <w:multiLevelType w:val="hybridMultilevel"/>
    <w:tmpl w:val="A328D188"/>
    <w:lvl w:ilvl="0" w:tplc="D25245AE">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CB73BB"/>
    <w:multiLevelType w:val="hybridMultilevel"/>
    <w:tmpl w:val="802CC03A"/>
    <w:lvl w:ilvl="0" w:tplc="E452A0D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707426C"/>
    <w:multiLevelType w:val="hybridMultilevel"/>
    <w:tmpl w:val="7B02A196"/>
    <w:lvl w:ilvl="0" w:tplc="77FC841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361D93"/>
    <w:multiLevelType w:val="multilevel"/>
    <w:tmpl w:val="AF9C9B8A"/>
    <w:lvl w:ilvl="0">
      <w:start w:val="89"/>
      <w:numFmt w:val="decimal"/>
      <w:lvlText w:val="%1"/>
      <w:lvlJc w:val="left"/>
      <w:pPr>
        <w:tabs>
          <w:tab w:val="num" w:pos="1440"/>
        </w:tabs>
        <w:ind w:left="1440" w:hanging="1440"/>
      </w:pPr>
      <w:rPr>
        <w:rFonts w:hint="default"/>
      </w:rPr>
    </w:lvl>
    <w:lvl w:ilvl="1">
      <w:start w:val="8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683E7A"/>
    <w:multiLevelType w:val="multilevel"/>
    <w:tmpl w:val="B6566FBC"/>
    <w:lvl w:ilvl="0">
      <w:start w:val="100"/>
      <w:numFmt w:val="decimal"/>
      <w:lvlText w:val="%1"/>
      <w:lvlJc w:val="left"/>
      <w:pPr>
        <w:tabs>
          <w:tab w:val="num" w:pos="1440"/>
        </w:tabs>
        <w:ind w:left="1440" w:hanging="1440"/>
      </w:pPr>
      <w:rPr>
        <w:rFonts w:hint="default"/>
      </w:rPr>
    </w:lvl>
    <w:lvl w:ilvl="1">
      <w:start w:val="9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3"/>
  </w:num>
  <w:num w:numId="4">
    <w:abstractNumId w:val="4"/>
  </w:num>
  <w:num w:numId="5">
    <w:abstractNumId w:val="6"/>
  </w:num>
  <w:num w:numId="6">
    <w:abstractNumId w:val="8"/>
  </w:num>
  <w:num w:numId="7">
    <w:abstractNumId w:val="0"/>
  </w:num>
  <w:num w:numId="8">
    <w:abstractNumId w:val="2"/>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990"/>
    <w:rsid w:val="001157A8"/>
    <w:rsid w:val="001442DE"/>
    <w:rsid w:val="001E4990"/>
    <w:rsid w:val="002715A1"/>
    <w:rsid w:val="002E6D3E"/>
    <w:rsid w:val="003435C8"/>
    <w:rsid w:val="003B1F20"/>
    <w:rsid w:val="00476B57"/>
    <w:rsid w:val="00484FC2"/>
    <w:rsid w:val="005215CE"/>
    <w:rsid w:val="00593D42"/>
    <w:rsid w:val="005F478E"/>
    <w:rsid w:val="006B4B38"/>
    <w:rsid w:val="00781160"/>
    <w:rsid w:val="00927837"/>
    <w:rsid w:val="009E1DE8"/>
    <w:rsid w:val="00A62819"/>
    <w:rsid w:val="00B80DD5"/>
    <w:rsid w:val="00BA264A"/>
    <w:rsid w:val="00C55754"/>
    <w:rsid w:val="00DA3FA9"/>
    <w:rsid w:val="00E06A92"/>
    <w:rsid w:val="00FF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B9C95"/>
  <w14:defaultImageDpi w14:val="300"/>
  <w15:docId w15:val="{64A015AB-9A30-43D3-AD91-298F0DB4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990"/>
    <w:rPr>
      <w:rFonts w:ascii="Lucida Grande" w:hAnsi="Lucida Grande" w:cs="Lucida Grande"/>
      <w:sz w:val="18"/>
      <w:szCs w:val="18"/>
    </w:rPr>
  </w:style>
  <w:style w:type="paragraph" w:customStyle="1" w:styleId="DefaultText">
    <w:name w:val="Default Text"/>
    <w:basedOn w:val="Normal"/>
    <w:rsid w:val="00A62819"/>
    <w:pPr>
      <w:autoSpaceDE w:val="0"/>
      <w:autoSpaceDN w:val="0"/>
      <w:adjustRightInd w:val="0"/>
    </w:pPr>
    <w:rPr>
      <w:rFonts w:ascii="Times New Roman" w:eastAsia="Times New Roman" w:hAnsi="Times New Roman" w:cs="Times New Roman"/>
    </w:rPr>
  </w:style>
  <w:style w:type="character" w:styleId="Hyperlink">
    <w:name w:val="Hyperlink"/>
    <w:basedOn w:val="DefaultParagraphFont"/>
    <w:uiPriority w:val="99"/>
    <w:unhideWhenUsed/>
    <w:rsid w:val="00484FC2"/>
    <w:rPr>
      <w:color w:val="0000FF" w:themeColor="hyperlink"/>
      <w:u w:val="single"/>
    </w:rPr>
  </w:style>
  <w:style w:type="character" w:styleId="UnresolvedMention">
    <w:name w:val="Unresolved Mention"/>
    <w:basedOn w:val="DefaultParagraphFont"/>
    <w:uiPriority w:val="99"/>
    <w:semiHidden/>
    <w:unhideWhenUsed/>
    <w:rsid w:val="0059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coker@paulding.k12.g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Summey</dc:creator>
  <cp:keywords/>
  <dc:description/>
  <cp:lastModifiedBy>Zach C. Coker</cp:lastModifiedBy>
  <cp:revision>2</cp:revision>
  <cp:lastPrinted>2014-07-30T20:05:00Z</cp:lastPrinted>
  <dcterms:created xsi:type="dcterms:W3CDTF">2020-07-28T19:03:00Z</dcterms:created>
  <dcterms:modified xsi:type="dcterms:W3CDTF">2020-07-28T19:03:00Z</dcterms:modified>
</cp:coreProperties>
</file>